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F9C0" w14:textId="07EB9FB7" w:rsidR="00865DCA" w:rsidRPr="003E32C3" w:rsidRDefault="00865DCA" w:rsidP="003E32C3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r w:rsidRPr="003E32C3">
        <w:rPr>
          <w:b/>
          <w:bCs/>
          <w:sz w:val="32"/>
          <w:szCs w:val="32"/>
          <w:lang w:val="uk-UA"/>
        </w:rPr>
        <w:t>Плата за абонентське обслуговування</w:t>
      </w:r>
    </w:p>
    <w:p w14:paraId="755AD431" w14:textId="77777777" w:rsidR="00865DCA" w:rsidRPr="00865DCA" w:rsidRDefault="00865DCA" w:rsidP="00865DCA">
      <w:pPr>
        <w:spacing w:after="0"/>
        <w:ind w:firstLine="709"/>
        <w:jc w:val="center"/>
        <w:rPr>
          <w:b/>
          <w:bCs/>
          <w:lang w:val="uk-UA"/>
        </w:rPr>
      </w:pPr>
    </w:p>
    <w:p w14:paraId="4F3E6FE1" w14:textId="7A6D130E" w:rsidR="00F42ED3" w:rsidRPr="00F42ED3" w:rsidRDefault="00F42ED3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F42ED3">
        <w:rPr>
          <w:sz w:val="26"/>
          <w:szCs w:val="26"/>
          <w:lang w:val="uk-UA"/>
        </w:rPr>
        <w:t>Плату за абонентське обслуговування введено у зв’язку зі змінами у законодавстві в сфері житлово-комунального господарства</w:t>
      </w:r>
      <w:r w:rsidRPr="00F42ED3">
        <w:rPr>
          <w:rFonts w:ascii="Roboto" w:hAnsi="Roboto"/>
          <w:color w:val="111111"/>
          <w:sz w:val="21"/>
          <w:szCs w:val="21"/>
        </w:rPr>
        <w:t xml:space="preserve"> </w:t>
      </w:r>
      <w:r w:rsidRPr="00F42ED3">
        <w:rPr>
          <w:sz w:val="26"/>
          <w:szCs w:val="26"/>
          <w:lang w:val="uk-UA"/>
        </w:rPr>
        <w:t>(Законів України «Про житлово-комунальні послуги», «Про комерційний облік теплової енергії та водопостачання», «Про метрологію та метрологічну діяльність»).</w:t>
      </w:r>
    </w:p>
    <w:p w14:paraId="6787FEB8" w14:textId="20047445" w:rsidR="003E32C3" w:rsidRPr="00037628" w:rsidRDefault="00F42ED3" w:rsidP="003E32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" w:hAnsi="Roboto"/>
          <w:color w:val="111111"/>
          <w:sz w:val="21"/>
          <w:szCs w:val="21"/>
          <w:shd w:val="clear" w:color="auto" w:fill="FFFFFF"/>
          <w:lang w:val="uk-UA"/>
        </w:rPr>
      </w:pPr>
      <w:r w:rsidRPr="00F42ED3">
        <w:rPr>
          <w:sz w:val="26"/>
          <w:szCs w:val="26"/>
          <w:lang w:val="uk-UA"/>
        </w:rPr>
        <w:t xml:space="preserve"> </w:t>
      </w:r>
      <w:r w:rsidR="003E32C3" w:rsidRPr="00F42ED3">
        <w:rPr>
          <w:sz w:val="26"/>
          <w:szCs w:val="26"/>
          <w:lang w:val="uk-UA"/>
        </w:rPr>
        <w:t>Зокрема, в частині п’ятій статті</w:t>
      </w:r>
      <w:r w:rsidR="003E32C3" w:rsidRPr="00F42ED3">
        <w:rPr>
          <w:rFonts w:ascii="Roboto" w:hAnsi="Roboto"/>
          <w:color w:val="111111"/>
          <w:sz w:val="21"/>
          <w:szCs w:val="21"/>
          <w:lang w:val="uk-UA"/>
        </w:rPr>
        <w:t xml:space="preserve"> </w:t>
      </w:r>
      <w:r w:rsidR="003E32C3" w:rsidRPr="00F42ED3">
        <w:rPr>
          <w:sz w:val="26"/>
          <w:szCs w:val="26"/>
          <w:lang w:val="uk-UA"/>
        </w:rPr>
        <w:t xml:space="preserve">13 Закону України «Про житлово-комунальні послуги» тепер </w:t>
      </w:r>
      <w:r w:rsidR="00037628">
        <w:rPr>
          <w:sz w:val="26"/>
          <w:szCs w:val="26"/>
          <w:lang w:val="uk-UA"/>
        </w:rPr>
        <w:t>встановлено</w:t>
      </w:r>
      <w:r w:rsidR="003E32C3" w:rsidRPr="00F42ED3">
        <w:rPr>
          <w:sz w:val="26"/>
          <w:szCs w:val="26"/>
          <w:lang w:val="uk-UA"/>
        </w:rPr>
        <w:t>, що плата виконавцю комунальних послуг складається з двох частин: нарахувань відповідно до тарифу та абонплати</w:t>
      </w:r>
      <w:r w:rsidR="003E32C3" w:rsidRPr="00F42ED3">
        <w:rPr>
          <w:rFonts w:ascii="Roboto" w:hAnsi="Roboto"/>
          <w:color w:val="111111"/>
          <w:sz w:val="21"/>
          <w:szCs w:val="21"/>
          <w:lang w:val="uk-UA"/>
        </w:rPr>
        <w:t xml:space="preserve">. </w:t>
      </w:r>
      <w:r w:rsidR="003E32C3" w:rsidRPr="00F42ED3">
        <w:rPr>
          <w:sz w:val="26"/>
          <w:szCs w:val="26"/>
          <w:lang w:val="uk-UA"/>
        </w:rPr>
        <w:t>Відповідно, плата за абонентське обслуговування – це частина загальної вартості послуги. Для користувачів державними субсидіями вона надається і на абонплату.</w:t>
      </w:r>
      <w:r w:rsidR="003E32C3" w:rsidRPr="00037628">
        <w:rPr>
          <w:rFonts w:ascii="Roboto" w:hAnsi="Roboto"/>
          <w:color w:val="111111"/>
          <w:sz w:val="21"/>
          <w:szCs w:val="21"/>
          <w:shd w:val="clear" w:color="auto" w:fill="FFFFFF"/>
          <w:lang w:val="uk-UA"/>
        </w:rPr>
        <w:t xml:space="preserve"> </w:t>
      </w:r>
    </w:p>
    <w:p w14:paraId="15BD2320" w14:textId="6743B65A" w:rsidR="00F42ED3" w:rsidRPr="00865DCA" w:rsidRDefault="00865DCA" w:rsidP="001A6BC1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Плата за абонентське обслуговування - це платіж, який </w:t>
      </w:r>
      <w:r w:rsidR="00F42ED3" w:rsidRPr="00F42ED3">
        <w:rPr>
          <w:sz w:val="26"/>
          <w:szCs w:val="26"/>
          <w:lang w:val="uk-UA"/>
        </w:rPr>
        <w:t>відшкодовує підприємству витрати пов’язані зі збутом і розподілом послуги споживачу, зокрема таких як укладання договорів, здійснення розподілу спожитих послуг між споживачами, обслуговування і заміну вузлів комерційного обліку теплової енергії (загально будинкового лічильника). Тобто, витрати, що не включені до основного тарифу на послугу.</w:t>
      </w:r>
    </w:p>
    <w:p w14:paraId="5AD18B88" w14:textId="7BAA7C80" w:rsidR="00F42ED3" w:rsidRDefault="001A6BC1" w:rsidP="001A6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1A6BC1">
        <w:rPr>
          <w:sz w:val="26"/>
          <w:szCs w:val="26"/>
          <w:lang w:val="uk-UA"/>
        </w:rPr>
        <w:t xml:space="preserve">Граничний розмір плати за абонентське обслуговування встановлено відповідно до Постанови Кабміну від 21 серпня 2019 р. № 808 «Про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за індивідуальними договорами про надання комунальних послуг або за індивідуальними договорами з обслуговуванням </w:t>
      </w:r>
      <w:proofErr w:type="spellStart"/>
      <w:r w:rsidRPr="001A6BC1">
        <w:rPr>
          <w:sz w:val="26"/>
          <w:szCs w:val="26"/>
          <w:lang w:val="uk-UA"/>
        </w:rPr>
        <w:t>внутрішньобудинкових</w:t>
      </w:r>
      <w:proofErr w:type="spellEnd"/>
      <w:r w:rsidRPr="001A6BC1">
        <w:rPr>
          <w:sz w:val="26"/>
          <w:szCs w:val="26"/>
          <w:lang w:val="uk-UA"/>
        </w:rPr>
        <w:t xml:space="preserve"> систем про надання комунальних послуг».</w:t>
      </w:r>
    </w:p>
    <w:p w14:paraId="2ACFB6FA" w14:textId="6BC5B36E" w:rsidR="001A6BC1" w:rsidRPr="001A6BC1" w:rsidRDefault="001A6BC1" w:rsidP="001A6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1A6BC1">
        <w:rPr>
          <w:sz w:val="26"/>
          <w:szCs w:val="26"/>
          <w:lang w:val="uk-UA"/>
        </w:rPr>
        <w:t>Розмір затвердженої абонплати залежить від мінімального прожиткового мінімуму в Україні, тому може змінюватися. Зазначимо також, що плата за абонентське обслуговування КП «</w:t>
      </w:r>
      <w:r>
        <w:rPr>
          <w:sz w:val="26"/>
          <w:szCs w:val="26"/>
          <w:lang w:val="uk-UA"/>
        </w:rPr>
        <w:t>Теплоенерго»</w:t>
      </w:r>
      <w:r w:rsidRPr="001A6BC1">
        <w:rPr>
          <w:sz w:val="26"/>
          <w:szCs w:val="26"/>
          <w:lang w:val="uk-UA"/>
        </w:rPr>
        <w:t xml:space="preserve"> є суттєво нижчою, ніж граничний розмір відповідно до постанови Кабміну</w:t>
      </w:r>
      <w:r>
        <w:rPr>
          <w:sz w:val="26"/>
          <w:szCs w:val="26"/>
          <w:lang w:val="uk-UA"/>
        </w:rPr>
        <w:t xml:space="preserve"> </w:t>
      </w:r>
      <w:r w:rsidRPr="001A6BC1">
        <w:rPr>
          <w:i/>
          <w:iCs/>
          <w:sz w:val="26"/>
          <w:szCs w:val="26"/>
          <w:lang w:val="uk-UA"/>
        </w:rPr>
        <w:t>(з 01.01.2024 р. – 42,94 грн/</w:t>
      </w:r>
      <w:r w:rsidR="003E32C3">
        <w:rPr>
          <w:i/>
          <w:iCs/>
          <w:sz w:val="26"/>
          <w:szCs w:val="26"/>
          <w:lang w:val="uk-UA"/>
        </w:rPr>
        <w:t>міс.</w:t>
      </w:r>
      <w:r w:rsidRPr="001A6BC1">
        <w:rPr>
          <w:i/>
          <w:iCs/>
          <w:sz w:val="26"/>
          <w:szCs w:val="26"/>
          <w:lang w:val="uk-UA"/>
        </w:rPr>
        <w:t>)</w:t>
      </w:r>
    </w:p>
    <w:p w14:paraId="338DD7AB" w14:textId="77777777" w:rsidR="001A6BC1" w:rsidRPr="00F42ED3" w:rsidRDefault="001A6BC1" w:rsidP="001A6B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lang w:val="uk-UA"/>
        </w:rPr>
      </w:pPr>
    </w:p>
    <w:p w14:paraId="077926B7" w14:textId="669BB7BD" w:rsidR="00865DCA" w:rsidRDefault="001A6BC1" w:rsidP="006C0B77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1A6BC1">
        <w:rPr>
          <w:rFonts w:eastAsia="Times New Roman" w:cs="Times New Roman"/>
          <w:sz w:val="26"/>
          <w:szCs w:val="26"/>
          <w:lang w:val="uk-UA" w:eastAsia="ru-RU"/>
        </w:rPr>
        <w:t>Відповідно до фактичних витрат, які КП «</w:t>
      </w:r>
      <w:r>
        <w:rPr>
          <w:rFonts w:eastAsia="Times New Roman" w:cs="Times New Roman"/>
          <w:sz w:val="26"/>
          <w:szCs w:val="26"/>
          <w:lang w:val="uk-UA" w:eastAsia="ru-RU"/>
        </w:rPr>
        <w:t>Теплоенерго»</w:t>
      </w:r>
      <w:r w:rsidRPr="001A6BC1">
        <w:rPr>
          <w:rFonts w:eastAsia="Times New Roman" w:cs="Times New Roman"/>
          <w:sz w:val="26"/>
          <w:szCs w:val="26"/>
          <w:lang w:val="uk-UA" w:eastAsia="ru-RU"/>
        </w:rPr>
        <w:t xml:space="preserve"> несе у процесі збуту і розподілу послуги між споживачами, </w:t>
      </w:r>
      <w:r w:rsidRPr="00865DCA">
        <w:rPr>
          <w:sz w:val="26"/>
          <w:szCs w:val="26"/>
          <w:lang w:val="uk-UA"/>
        </w:rPr>
        <w:t xml:space="preserve">з </w:t>
      </w:r>
      <w:r w:rsidRPr="00D6270C">
        <w:rPr>
          <w:b/>
          <w:bCs/>
          <w:sz w:val="26"/>
          <w:szCs w:val="26"/>
          <w:lang w:val="uk-UA"/>
        </w:rPr>
        <w:t>01.01.202</w:t>
      </w:r>
      <w:r>
        <w:rPr>
          <w:b/>
          <w:bCs/>
          <w:sz w:val="26"/>
          <w:szCs w:val="26"/>
          <w:lang w:val="uk-UA"/>
        </w:rPr>
        <w:t>4</w:t>
      </w:r>
      <w:r w:rsidRPr="00865DCA">
        <w:rPr>
          <w:sz w:val="26"/>
          <w:szCs w:val="26"/>
          <w:lang w:val="uk-UA"/>
        </w:rPr>
        <w:t xml:space="preserve"> </w:t>
      </w:r>
      <w:r w:rsidRPr="001A6BC1">
        <w:rPr>
          <w:rFonts w:eastAsia="Times New Roman" w:cs="Times New Roman"/>
          <w:sz w:val="26"/>
          <w:szCs w:val="26"/>
          <w:lang w:val="uk-UA" w:eastAsia="ru-RU"/>
        </w:rPr>
        <w:t>затверджено наступний розмір плати за абонентське обслуговування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037628" w:rsidRPr="00865DCA">
        <w:rPr>
          <w:sz w:val="26"/>
          <w:szCs w:val="26"/>
          <w:lang w:val="uk-UA"/>
        </w:rPr>
        <w:t xml:space="preserve">з постачання теплової енергії </w:t>
      </w:r>
      <w:r>
        <w:rPr>
          <w:rFonts w:eastAsia="Times New Roman" w:cs="Times New Roman"/>
          <w:sz w:val="26"/>
          <w:szCs w:val="26"/>
          <w:lang w:val="uk-UA" w:eastAsia="ru-RU"/>
        </w:rPr>
        <w:t>(з ПДВ):</w:t>
      </w:r>
    </w:p>
    <w:p w14:paraId="684B40BF" w14:textId="77777777" w:rsidR="003E32C3" w:rsidRDefault="003E32C3" w:rsidP="006C0B77">
      <w:pPr>
        <w:spacing w:after="0"/>
        <w:ind w:firstLine="709"/>
        <w:jc w:val="both"/>
        <w:rPr>
          <w:sz w:val="26"/>
          <w:szCs w:val="26"/>
          <w:lang w:val="uk-UA"/>
        </w:rPr>
      </w:pPr>
    </w:p>
    <w:p w14:paraId="28B9D2FB" w14:textId="28D49ED1" w:rsidR="00865DCA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 - з врахуванням витрат на обслуговування та заміну вузлів комерційного обліку теплової енергії </w:t>
      </w:r>
      <w:r>
        <w:rPr>
          <w:sz w:val="26"/>
          <w:szCs w:val="26"/>
          <w:lang w:val="uk-UA"/>
        </w:rPr>
        <w:t>–</w:t>
      </w:r>
      <w:r w:rsidRPr="00865DCA">
        <w:rPr>
          <w:sz w:val="26"/>
          <w:szCs w:val="26"/>
          <w:lang w:val="uk-UA"/>
        </w:rPr>
        <w:t xml:space="preserve"> </w:t>
      </w:r>
      <w:r w:rsidRPr="00D6270C">
        <w:rPr>
          <w:b/>
          <w:bCs/>
          <w:sz w:val="26"/>
          <w:szCs w:val="26"/>
          <w:lang w:val="uk-UA"/>
        </w:rPr>
        <w:t>3</w:t>
      </w:r>
      <w:r w:rsidR="00AB6801">
        <w:rPr>
          <w:b/>
          <w:bCs/>
          <w:sz w:val="26"/>
          <w:szCs w:val="26"/>
          <w:lang w:val="uk-UA"/>
        </w:rPr>
        <w:t>6</w:t>
      </w:r>
      <w:r w:rsidRPr="00D6270C">
        <w:rPr>
          <w:b/>
          <w:bCs/>
          <w:sz w:val="26"/>
          <w:szCs w:val="26"/>
          <w:lang w:val="uk-UA"/>
        </w:rPr>
        <w:t>,</w:t>
      </w:r>
      <w:r w:rsidR="00AB6801">
        <w:rPr>
          <w:b/>
          <w:bCs/>
          <w:sz w:val="26"/>
          <w:szCs w:val="26"/>
          <w:lang w:val="uk-UA"/>
        </w:rPr>
        <w:t>34</w:t>
      </w:r>
      <w:r w:rsidR="001924B0">
        <w:rPr>
          <w:b/>
          <w:bCs/>
          <w:sz w:val="26"/>
          <w:szCs w:val="26"/>
          <w:lang w:val="uk-UA"/>
        </w:rPr>
        <w:t xml:space="preserve"> </w:t>
      </w:r>
      <w:r w:rsidRPr="00865DCA">
        <w:rPr>
          <w:sz w:val="26"/>
          <w:szCs w:val="26"/>
          <w:lang w:val="uk-UA"/>
        </w:rPr>
        <w:t>гр</w:t>
      </w:r>
      <w:r w:rsidR="001A6BC1">
        <w:rPr>
          <w:sz w:val="26"/>
          <w:szCs w:val="26"/>
          <w:lang w:val="uk-UA"/>
        </w:rPr>
        <w:t>н./міс.</w:t>
      </w:r>
      <w:r w:rsidRPr="00865DCA">
        <w:rPr>
          <w:sz w:val="26"/>
          <w:szCs w:val="26"/>
          <w:lang w:val="uk-UA"/>
        </w:rPr>
        <w:t xml:space="preserve">; </w:t>
      </w:r>
    </w:p>
    <w:p w14:paraId="1D7E1ED3" w14:textId="1F5CFBB2" w:rsidR="00F12C76" w:rsidRDefault="00865DCA" w:rsidP="006C0B77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865DCA">
        <w:rPr>
          <w:sz w:val="26"/>
          <w:szCs w:val="26"/>
          <w:lang w:val="uk-UA"/>
        </w:rPr>
        <w:t xml:space="preserve">-  </w:t>
      </w:r>
      <w:r w:rsidR="001A6BC1" w:rsidRPr="001A6BC1">
        <w:rPr>
          <w:sz w:val="26"/>
          <w:szCs w:val="26"/>
          <w:lang w:val="uk-UA"/>
        </w:rPr>
        <w:t xml:space="preserve">за відсутності </w:t>
      </w:r>
      <w:r w:rsidR="003E32C3" w:rsidRPr="00865DCA">
        <w:rPr>
          <w:sz w:val="26"/>
          <w:szCs w:val="26"/>
          <w:lang w:val="uk-UA"/>
        </w:rPr>
        <w:t>вузлів комерційного обліку теплової енергії</w:t>
      </w:r>
      <w:r w:rsidRPr="00865DC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–</w:t>
      </w:r>
      <w:r w:rsidRPr="00865DCA">
        <w:rPr>
          <w:sz w:val="26"/>
          <w:szCs w:val="26"/>
          <w:lang w:val="uk-UA"/>
        </w:rPr>
        <w:t xml:space="preserve"> </w:t>
      </w:r>
      <w:r w:rsidRPr="00D6270C">
        <w:rPr>
          <w:b/>
          <w:bCs/>
          <w:sz w:val="26"/>
          <w:szCs w:val="26"/>
          <w:lang w:val="uk-UA"/>
        </w:rPr>
        <w:t>2</w:t>
      </w:r>
      <w:r w:rsidR="00AB6801">
        <w:rPr>
          <w:b/>
          <w:bCs/>
          <w:sz w:val="26"/>
          <w:szCs w:val="26"/>
          <w:lang w:val="uk-UA"/>
        </w:rPr>
        <w:t>4</w:t>
      </w:r>
      <w:r w:rsidRPr="00D6270C">
        <w:rPr>
          <w:b/>
          <w:bCs/>
          <w:sz w:val="26"/>
          <w:szCs w:val="26"/>
          <w:lang w:val="uk-UA"/>
        </w:rPr>
        <w:t>,</w:t>
      </w:r>
      <w:r w:rsidR="00AB6801">
        <w:rPr>
          <w:b/>
          <w:bCs/>
          <w:sz w:val="26"/>
          <w:szCs w:val="26"/>
          <w:lang w:val="uk-UA"/>
        </w:rPr>
        <w:t>38</w:t>
      </w:r>
      <w:r w:rsidRPr="00865DCA">
        <w:rPr>
          <w:sz w:val="26"/>
          <w:szCs w:val="26"/>
          <w:lang w:val="uk-UA"/>
        </w:rPr>
        <w:t xml:space="preserve"> грн</w:t>
      </w:r>
      <w:r w:rsidR="001A6BC1">
        <w:rPr>
          <w:sz w:val="26"/>
          <w:szCs w:val="26"/>
          <w:lang w:val="uk-UA"/>
        </w:rPr>
        <w:t>./міс.</w:t>
      </w:r>
      <w:r w:rsidRPr="00865DCA">
        <w:rPr>
          <w:sz w:val="26"/>
          <w:szCs w:val="26"/>
          <w:lang w:val="uk-UA"/>
        </w:rPr>
        <w:t xml:space="preserve"> </w:t>
      </w:r>
    </w:p>
    <w:p w14:paraId="0CE7F548" w14:textId="77777777" w:rsidR="003E32C3" w:rsidRDefault="003E32C3" w:rsidP="006C0B77">
      <w:pPr>
        <w:spacing w:after="0"/>
        <w:ind w:firstLine="709"/>
        <w:jc w:val="both"/>
        <w:rPr>
          <w:sz w:val="26"/>
          <w:szCs w:val="26"/>
          <w:lang w:val="uk-UA"/>
        </w:rPr>
      </w:pPr>
    </w:p>
    <w:p w14:paraId="03C26AD9" w14:textId="6B9E605E" w:rsidR="003E32C3" w:rsidRPr="003E32C3" w:rsidRDefault="00F42ED3" w:rsidP="003E32C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rFonts w:ascii="Roboto" w:hAnsi="Roboto"/>
          <w:color w:val="111111"/>
          <w:sz w:val="21"/>
          <w:szCs w:val="21"/>
          <w:lang w:val="uk-UA"/>
        </w:rPr>
      </w:pPr>
      <w:r w:rsidRPr="003E32C3">
        <w:rPr>
          <w:rFonts w:ascii="Roboto" w:hAnsi="Roboto"/>
          <w:color w:val="111111"/>
          <w:sz w:val="21"/>
          <w:szCs w:val="21"/>
          <w:lang w:val="uk-UA"/>
        </w:rPr>
        <w:t> </w:t>
      </w:r>
      <w:r w:rsidR="003E32C3" w:rsidRPr="003E32C3">
        <w:rPr>
          <w:rFonts w:eastAsiaTheme="minorHAnsi" w:cstheme="minorBidi"/>
          <w:sz w:val="26"/>
          <w:szCs w:val="26"/>
          <w:lang w:val="uk-UA" w:eastAsia="en-US"/>
        </w:rPr>
        <w:t>Абонентська плата нараховується щомісяця</w:t>
      </w:r>
      <w:r w:rsidR="003E32C3">
        <w:rPr>
          <w:rFonts w:eastAsiaTheme="minorHAnsi" w:cstheme="minorBidi"/>
          <w:sz w:val="26"/>
          <w:szCs w:val="26"/>
          <w:lang w:val="uk-UA" w:eastAsia="en-US"/>
        </w:rPr>
        <w:t xml:space="preserve"> на протязі року</w:t>
      </w:r>
      <w:r w:rsidR="003E32C3" w:rsidRPr="003E32C3">
        <w:rPr>
          <w:rFonts w:eastAsiaTheme="minorHAnsi" w:cstheme="minorBidi"/>
          <w:sz w:val="26"/>
          <w:szCs w:val="26"/>
          <w:lang w:val="uk-UA" w:eastAsia="en-US"/>
        </w:rPr>
        <w:t>, у фіксованому розмірі, з розрахунку на один особовий рахунок, незалежно від кількості мешканців у квартирі чи об’ємів споживання послуги. Розмір плати враховує сезонну відсутність послуг</w:t>
      </w:r>
      <w:r w:rsidR="003E32C3">
        <w:rPr>
          <w:rFonts w:eastAsiaTheme="minorHAnsi" w:cstheme="minorBidi"/>
          <w:sz w:val="26"/>
          <w:szCs w:val="26"/>
          <w:lang w:val="uk-UA" w:eastAsia="en-US"/>
        </w:rPr>
        <w:t xml:space="preserve"> з опалення</w:t>
      </w:r>
      <w:r w:rsidR="003E32C3" w:rsidRPr="003E32C3">
        <w:rPr>
          <w:rFonts w:eastAsiaTheme="minorHAnsi" w:cstheme="minorBidi"/>
          <w:sz w:val="26"/>
          <w:szCs w:val="26"/>
          <w:lang w:val="uk-UA" w:eastAsia="en-US"/>
        </w:rPr>
        <w:t xml:space="preserve"> на літній період.</w:t>
      </w:r>
    </w:p>
    <w:p w14:paraId="6E001F92" w14:textId="77777777" w:rsidR="003E32C3" w:rsidRDefault="003E32C3" w:rsidP="003E32C3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rFonts w:eastAsiaTheme="minorHAnsi" w:cstheme="minorBidi"/>
          <w:sz w:val="26"/>
          <w:szCs w:val="26"/>
          <w:lang w:val="uk-UA" w:eastAsia="en-US"/>
        </w:rPr>
      </w:pPr>
      <w:r w:rsidRPr="003E32C3">
        <w:rPr>
          <w:rFonts w:eastAsiaTheme="minorHAnsi" w:cstheme="minorBidi"/>
          <w:sz w:val="26"/>
          <w:szCs w:val="26"/>
          <w:lang w:val="uk-UA" w:eastAsia="en-US"/>
        </w:rPr>
        <w:t>Зауважимо також, що наявність заборгованості по платі за абонентське обслуговування може призвести до відмови у призначенні субсидії.</w:t>
      </w:r>
    </w:p>
    <w:sectPr w:rsidR="003E32C3" w:rsidSect="00865DCA">
      <w:pgSz w:w="11906" w:h="16838" w:code="9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CA"/>
    <w:rsid w:val="00037628"/>
    <w:rsid w:val="001924B0"/>
    <w:rsid w:val="001A6BC1"/>
    <w:rsid w:val="003E32C3"/>
    <w:rsid w:val="006C0B77"/>
    <w:rsid w:val="008242FF"/>
    <w:rsid w:val="00865DCA"/>
    <w:rsid w:val="00870751"/>
    <w:rsid w:val="00922C48"/>
    <w:rsid w:val="00AB6801"/>
    <w:rsid w:val="00B915B7"/>
    <w:rsid w:val="00BB0A9D"/>
    <w:rsid w:val="00D6270C"/>
    <w:rsid w:val="00EA59DF"/>
    <w:rsid w:val="00EE4070"/>
    <w:rsid w:val="00F12C76"/>
    <w:rsid w:val="00F4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19C"/>
  <w15:chartTrackingRefBased/>
  <w15:docId w15:val="{A8E812C5-7B82-49DD-AFA4-1A713E34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PEO_NACH</dc:creator>
  <cp:keywords/>
  <dc:description/>
  <cp:lastModifiedBy>PEO_NACH</cp:lastModifiedBy>
  <cp:revision>6</cp:revision>
  <cp:lastPrinted>2024-01-04T10:48:00Z</cp:lastPrinted>
  <dcterms:created xsi:type="dcterms:W3CDTF">2022-12-26T10:55:00Z</dcterms:created>
  <dcterms:modified xsi:type="dcterms:W3CDTF">2024-01-04T10:48:00Z</dcterms:modified>
</cp:coreProperties>
</file>